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F8" w:rsidRDefault="003816F8" w:rsidP="003816F8">
      <w:pPr>
        <w:jc w:val="both"/>
        <w:rPr>
          <w:lang w:val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75"/>
        <w:gridCol w:w="2410"/>
        <w:gridCol w:w="11624"/>
      </w:tblGrid>
      <w:tr w:rsidR="003816F8" w:rsidRPr="00B6651F" w:rsidTr="005C0BA0">
        <w:trPr>
          <w:cantSplit/>
          <w:tblHeader/>
        </w:trPr>
        <w:tc>
          <w:tcPr>
            <w:tcW w:w="675" w:type="dxa"/>
            <w:shd w:val="clear" w:color="auto" w:fill="FFFFFF"/>
            <w:vAlign w:val="center"/>
          </w:tcPr>
          <w:p w:rsidR="003816F8" w:rsidRPr="00087BAB" w:rsidRDefault="003816F8" w:rsidP="005C0BA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BA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816F8" w:rsidRPr="00B6651F" w:rsidRDefault="003816F8" w:rsidP="005C0BA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087BAB">
              <w:rPr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1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6F8" w:rsidRPr="00087BAB" w:rsidRDefault="003816F8" w:rsidP="005C0BA0">
            <w:pPr>
              <w:ind w:left="4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87BAB">
              <w:rPr>
                <w:b/>
                <w:color w:val="000000"/>
                <w:sz w:val="22"/>
                <w:szCs w:val="22"/>
              </w:rPr>
              <w:t>Техническое</w:t>
            </w:r>
            <w:proofErr w:type="spellEnd"/>
            <w:r w:rsidRPr="00087BA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7BAB">
              <w:rPr>
                <w:b/>
                <w:color w:val="000000"/>
                <w:sz w:val="22"/>
                <w:szCs w:val="22"/>
              </w:rPr>
              <w:t>описание</w:t>
            </w:r>
            <w:proofErr w:type="spellEnd"/>
          </w:p>
        </w:tc>
      </w:tr>
      <w:tr w:rsidR="003816F8" w:rsidRPr="004765F4" w:rsidTr="005C0BA0">
        <w:trPr>
          <w:cantSplit/>
        </w:trPr>
        <w:tc>
          <w:tcPr>
            <w:tcW w:w="675" w:type="dxa"/>
            <w:shd w:val="clear" w:color="auto" w:fill="FFFFFF"/>
            <w:vAlign w:val="center"/>
          </w:tcPr>
          <w:p w:rsidR="003816F8" w:rsidRPr="00234372" w:rsidRDefault="003816F8" w:rsidP="005C0BA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816F8" w:rsidRDefault="003816F8" w:rsidP="005C0BA0">
            <w:pPr>
              <w:rPr>
                <w:lang w:val="ru-RU"/>
              </w:rPr>
            </w:pPr>
            <w:r>
              <w:rPr>
                <w:lang w:val="ru-RU"/>
              </w:rPr>
              <w:t xml:space="preserve">Крышка испытательная  </w:t>
            </w:r>
          </w:p>
          <w:p w:rsidR="003816F8" w:rsidRPr="00234372" w:rsidRDefault="003816F8" w:rsidP="005C0BA0">
            <w:pPr>
              <w:rPr>
                <w:lang w:val="ru-RU"/>
              </w:rPr>
            </w:pPr>
            <w:r>
              <w:rPr>
                <w:lang w:val="ru-RU"/>
              </w:rPr>
              <w:t>ПЭ 1650.00.000</w:t>
            </w:r>
          </w:p>
        </w:tc>
        <w:tc>
          <w:tcPr>
            <w:tcW w:w="1162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6F8" w:rsidRDefault="003816F8" w:rsidP="005C0BA0">
            <w:pPr>
              <w:rPr>
                <w:lang w:val="ru-RU"/>
              </w:rPr>
            </w:pPr>
            <w:r>
              <w:rPr>
                <w:lang w:val="ru-RU"/>
              </w:rPr>
              <w:t>Изделие поставляется без покрытий деталей свыше 100 кг и без покупных изделий: головка ударная КАВА 3270, удлинитель ударный КАСЕ 3207, строп текстильный 4СТ-2/2</w:t>
            </w:r>
            <w:proofErr w:type="gramStart"/>
            <w:r>
              <w:rPr>
                <w:lang w:val="ru-RU"/>
              </w:rPr>
              <w:t>м(</w:t>
            </w:r>
            <w:proofErr w:type="gramEnd"/>
            <w:r>
              <w:rPr>
                <w:lang w:val="ru-RU"/>
              </w:rPr>
              <w:t>В) с крюками.</w:t>
            </w:r>
          </w:p>
          <w:p w:rsidR="003816F8" w:rsidRDefault="003816F8" w:rsidP="005C0BA0">
            <w:pPr>
              <w:rPr>
                <w:lang w:val="ru-RU"/>
              </w:rPr>
            </w:pPr>
            <w:r>
              <w:rPr>
                <w:lang w:val="ru-RU"/>
              </w:rPr>
              <w:t>Материал изготовителя.</w:t>
            </w:r>
          </w:p>
          <w:p w:rsidR="003816F8" w:rsidRDefault="003816F8" w:rsidP="005C0BA0">
            <w:pPr>
              <w:jc w:val="both"/>
              <w:rPr>
                <w:lang w:val="ru-RU"/>
              </w:rPr>
            </w:pPr>
            <w:r w:rsidRPr="00F55849">
              <w:rPr>
                <w:lang w:val="ru-RU"/>
              </w:rPr>
              <w:t>Товар должен соответствовать требованиям конструкторской документации (эскизов)</w:t>
            </w:r>
            <w:r>
              <w:rPr>
                <w:lang w:val="ru-RU"/>
              </w:rPr>
              <w:t>.</w:t>
            </w:r>
          </w:p>
          <w:p w:rsidR="003816F8" w:rsidRDefault="003816F8" w:rsidP="005C0BA0">
            <w:pPr>
              <w:jc w:val="both"/>
              <w:rPr>
                <w:lang w:val="ru-RU"/>
              </w:rPr>
            </w:pPr>
            <w:r w:rsidRPr="00745461">
              <w:rPr>
                <w:lang w:val="ru-RU"/>
              </w:rPr>
              <w:t xml:space="preserve">Применяемый при изготовлении материал: </w:t>
            </w:r>
          </w:p>
          <w:p w:rsidR="003816F8" w:rsidRDefault="003816F8" w:rsidP="005C0BA0">
            <w:pPr>
              <w:ind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E621E">
              <w:rPr>
                <w:lang w:val="ru-RU"/>
              </w:rPr>
              <w:t xml:space="preserve">сталь </w:t>
            </w:r>
            <w:r>
              <w:rPr>
                <w:lang w:val="ru-RU"/>
              </w:rPr>
              <w:t>20, сталь 35, сталь 45</w:t>
            </w:r>
            <w:r w:rsidRPr="00FE621E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EB7F02">
              <w:rPr>
                <w:lang w:val="ru-RU"/>
              </w:rPr>
              <w:t>ГОСТ 1050-2013</w:t>
            </w:r>
            <w:r>
              <w:rPr>
                <w:lang w:val="ru-RU"/>
              </w:rPr>
              <w:t xml:space="preserve">. </w:t>
            </w:r>
            <w:r w:rsidRPr="00B52553">
              <w:rPr>
                <w:lang w:val="ru-RU"/>
              </w:rPr>
              <w:t>Металлопродукция из нелегированных конструкционных качественных и специальных сталей. Общие технические условия</w:t>
            </w:r>
            <w:r>
              <w:rPr>
                <w:lang w:val="ru-RU"/>
              </w:rPr>
              <w:t>»;</w:t>
            </w:r>
          </w:p>
          <w:p w:rsidR="003816F8" w:rsidRDefault="003816F8" w:rsidP="005C0BA0">
            <w:pPr>
              <w:ind w:firstLine="176"/>
              <w:jc w:val="both"/>
              <w:rPr>
                <w:lang w:val="ru-RU"/>
              </w:rPr>
            </w:pPr>
            <w:r>
              <w:rPr>
                <w:lang w:val="ru-RU"/>
              </w:rPr>
              <w:t>- сталь 30ХГСА, сталь 40Х «ГОСТ 4543-2016. Металлопродукция из конструкционной легированной стали. Технические условия</w:t>
            </w:r>
            <w:proofErr w:type="gramStart"/>
            <w:r>
              <w:rPr>
                <w:lang w:val="ru-RU"/>
              </w:rPr>
              <w:t>.».</w:t>
            </w:r>
            <w:proofErr w:type="gramEnd"/>
          </w:p>
          <w:p w:rsidR="003816F8" w:rsidRDefault="003816F8" w:rsidP="005C0BA0">
            <w:pPr>
              <w:rPr>
                <w:lang w:val="ru-RU" w:eastAsia="ru-RU"/>
              </w:rPr>
            </w:pPr>
            <w:r w:rsidRPr="00AE481F">
              <w:rPr>
                <w:lang w:val="ru-RU" w:eastAsia="ru-RU"/>
              </w:rPr>
              <w:t>Товар должен соответствовать графической и текстовой части эскиза</w:t>
            </w:r>
            <w:r>
              <w:rPr>
                <w:lang w:val="ru-RU" w:eastAsia="ru-RU"/>
              </w:rPr>
              <w:t>.</w:t>
            </w:r>
          </w:p>
          <w:p w:rsidR="003816F8" w:rsidRDefault="003816F8" w:rsidP="005C0BA0">
            <w:pPr>
              <w:jc w:val="both"/>
              <w:rPr>
                <w:lang w:val="ru-RU"/>
              </w:rPr>
            </w:pPr>
            <w:r w:rsidRPr="00745461">
              <w:rPr>
                <w:lang w:val="ru-RU"/>
              </w:rPr>
              <w:t xml:space="preserve">Шероховатость поверхностей деталей должна соответствовать значениям параметра </w:t>
            </w:r>
            <w:r w:rsidRPr="00E04F78">
              <w:t>Ra</w:t>
            </w:r>
            <w:r w:rsidRPr="00745461">
              <w:rPr>
                <w:lang w:val="ru-RU"/>
              </w:rPr>
              <w:t xml:space="preserve"> по </w:t>
            </w:r>
            <w:r>
              <w:rPr>
                <w:lang w:val="ru-RU"/>
              </w:rPr>
              <w:t>«</w:t>
            </w:r>
            <w:r w:rsidRPr="00745461">
              <w:rPr>
                <w:lang w:val="ru-RU"/>
              </w:rPr>
              <w:t>ГОСТ 2789-73</w:t>
            </w:r>
            <w:r>
              <w:rPr>
                <w:lang w:val="ru-RU"/>
              </w:rPr>
              <w:t>.</w:t>
            </w:r>
            <w:r w:rsidRPr="00745461">
              <w:rPr>
                <w:lang w:val="ru-RU"/>
              </w:rPr>
              <w:t xml:space="preserve"> Шероховатость поверхнос</w:t>
            </w:r>
            <w:r>
              <w:rPr>
                <w:lang w:val="ru-RU"/>
              </w:rPr>
              <w:t>ти. Параметры и характеристики</w:t>
            </w:r>
            <w:proofErr w:type="gramStart"/>
            <w:r>
              <w:rPr>
                <w:lang w:val="ru-RU"/>
              </w:rPr>
              <w:t>.».</w:t>
            </w:r>
            <w:proofErr w:type="gramEnd"/>
          </w:p>
          <w:p w:rsidR="003816F8" w:rsidRPr="00745461" w:rsidRDefault="003816F8" w:rsidP="005C0BA0">
            <w:pPr>
              <w:jc w:val="both"/>
              <w:rPr>
                <w:lang w:val="ru-RU"/>
              </w:rPr>
            </w:pPr>
            <w:r w:rsidRPr="00745461">
              <w:rPr>
                <w:lang w:val="ru-RU"/>
              </w:rPr>
              <w:t xml:space="preserve">Покрытие деталей по </w:t>
            </w:r>
            <w:r>
              <w:rPr>
                <w:lang w:val="ru-RU"/>
              </w:rPr>
              <w:t>«</w:t>
            </w:r>
            <w:r w:rsidRPr="00745461">
              <w:rPr>
                <w:lang w:val="ru-RU"/>
              </w:rPr>
              <w:t>ГОСТ 9.306-85</w:t>
            </w:r>
            <w:r>
              <w:rPr>
                <w:lang w:val="ru-RU"/>
              </w:rPr>
              <w:t>.</w:t>
            </w:r>
            <w:r w:rsidRPr="00745461">
              <w:rPr>
                <w:lang w:val="ru-RU"/>
              </w:rPr>
              <w:t xml:space="preserve">  Единая система защиты от коррозии и старения. Покрытия металлические и неметаллические неорганические. Обозначения</w:t>
            </w:r>
            <w:proofErr w:type="gramStart"/>
            <w:r w:rsidRPr="00745461">
              <w:rPr>
                <w:lang w:val="ru-RU"/>
              </w:rPr>
              <w:t>.</w:t>
            </w:r>
            <w:r>
              <w:rPr>
                <w:lang w:val="ru-RU"/>
              </w:rPr>
              <w:t>».</w:t>
            </w:r>
            <w:r w:rsidRPr="00745461">
              <w:rPr>
                <w:lang w:val="ru-RU"/>
              </w:rPr>
              <w:t xml:space="preserve"> </w:t>
            </w:r>
            <w:proofErr w:type="gramEnd"/>
          </w:p>
          <w:p w:rsidR="003816F8" w:rsidRPr="00102E3C" w:rsidRDefault="003816F8" w:rsidP="005C0BA0">
            <w:pPr>
              <w:jc w:val="both"/>
              <w:rPr>
                <w:lang w:val="ru-RU"/>
              </w:rPr>
            </w:pPr>
            <w:r w:rsidRPr="00745461">
              <w:rPr>
                <w:lang w:val="ru-RU"/>
              </w:rPr>
              <w:t xml:space="preserve">Маркировка должна находиться в местах, указанных в технической документации и соответствовать </w:t>
            </w:r>
            <w:r>
              <w:rPr>
                <w:lang w:val="ru-RU"/>
              </w:rPr>
              <w:t>«</w:t>
            </w:r>
            <w:r w:rsidRPr="00745461">
              <w:rPr>
                <w:lang w:val="ru-RU"/>
              </w:rPr>
              <w:t>ГОСТ 26828-86</w:t>
            </w:r>
            <w:r>
              <w:rPr>
                <w:lang w:val="ru-RU"/>
              </w:rPr>
              <w:t xml:space="preserve">. </w:t>
            </w:r>
            <w:r w:rsidRPr="00745461">
              <w:rPr>
                <w:lang w:val="ru-RU"/>
              </w:rPr>
              <w:t xml:space="preserve"> Изделия машиностроения и приборостроения. </w:t>
            </w:r>
            <w:r w:rsidRPr="000B7745">
              <w:rPr>
                <w:lang w:val="ru-RU"/>
              </w:rPr>
              <w:t>Маркировка</w:t>
            </w:r>
            <w:proofErr w:type="gramStart"/>
            <w:r w:rsidRPr="000B7745">
              <w:rPr>
                <w:lang w:val="ru-RU"/>
              </w:rPr>
              <w:t>.</w:t>
            </w:r>
            <w:r>
              <w:rPr>
                <w:lang w:val="ru-RU"/>
              </w:rPr>
              <w:t>».</w:t>
            </w:r>
            <w:proofErr w:type="gramEnd"/>
          </w:p>
        </w:tc>
      </w:tr>
    </w:tbl>
    <w:p w:rsidR="00097427" w:rsidRDefault="00097427"/>
    <w:sectPr w:rsidR="00097427" w:rsidSect="0038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16F8"/>
    <w:rsid w:val="00097427"/>
    <w:rsid w:val="0038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Asus027</dc:creator>
  <cp:keywords/>
  <dc:description/>
  <cp:lastModifiedBy>Asus027</cp:lastModifiedBy>
  <cp:revision>2</cp:revision>
  <dcterms:created xsi:type="dcterms:W3CDTF">2019-10-31T02:50:00Z</dcterms:created>
  <dcterms:modified xsi:type="dcterms:W3CDTF">2019-10-31T02:50:00Z</dcterms:modified>
</cp:coreProperties>
</file>